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46E" w:rsidRDefault="00141424" w:rsidP="00141424">
      <w:pPr>
        <w:pStyle w:val="a3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СОӨЖ </w:t>
      </w:r>
      <w:r>
        <w:rPr>
          <w:rFonts w:ascii="TimesNewRomanPS" w:hAnsi="TimesNewRomanPS"/>
          <w:b/>
          <w:bCs/>
          <w:lang w:val="ru-RU"/>
        </w:rPr>
        <w:t>№</w:t>
      </w:r>
      <w:r>
        <w:rPr>
          <w:rFonts w:ascii="TimesNewRomanPS" w:hAnsi="TimesNewRomanPS"/>
          <w:b/>
          <w:bCs/>
        </w:rPr>
        <w:t xml:space="preserve"> 1. Тақырыбы: </w:t>
      </w:r>
      <w:r w:rsidR="007A446E" w:rsidRPr="00712B0E">
        <w:t>Құран Кәрімдегі негізгі идеялар.</w:t>
      </w:r>
      <w:r w:rsidRPr="00141424">
        <w:rPr>
          <w:rFonts w:ascii="TimesNewRomanPS" w:hAnsi="TimesNewRomanPS"/>
          <w:i/>
          <w:iCs/>
          <w:sz w:val="20"/>
          <w:szCs w:val="20"/>
        </w:rPr>
        <w:t>25 балл</w:t>
      </w:r>
      <w:r w:rsidR="000362AC" w:rsidRPr="000362AC">
        <w:rPr>
          <w:rFonts w:ascii="TimesNewRomanPS" w:hAnsi="TimesNewRomanPS"/>
          <w:i/>
          <w:iCs/>
          <w:sz w:val="20"/>
          <w:szCs w:val="20"/>
        </w:rPr>
        <w:t xml:space="preserve"> 5 апта</w:t>
      </w:r>
      <w:r>
        <w:rPr>
          <w:rFonts w:ascii="TimesNewRomanPS" w:hAnsi="TimesNewRomanPS"/>
          <w:i/>
          <w:iCs/>
          <w:sz w:val="20"/>
          <w:szCs w:val="20"/>
        </w:rPr>
        <w:br/>
      </w:r>
      <w:r>
        <w:rPr>
          <w:rFonts w:ascii="TimesNewRomanPS" w:hAnsi="TimesNewRomanPS"/>
          <w:b/>
          <w:bCs/>
        </w:rPr>
        <w:t>Сабақ мақсаты</w:t>
      </w:r>
      <w:r>
        <w:rPr>
          <w:rFonts w:ascii="TimesNewRomanPSMT" w:hAnsi="TimesNewRomanPSMT"/>
        </w:rPr>
        <w:t>: Батыс Еуропадағы феодалдық қатынастардың генезисін түсіну үшін, жазба деректерден қажетті мәліметтер жинақтауға үйрету.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 xml:space="preserve">Өткізу түрі: </w:t>
      </w:r>
      <w:r>
        <w:rPr>
          <w:rFonts w:ascii="TimesNewRomanPSMT" w:hAnsi="TimesNewRomanPSMT"/>
        </w:rPr>
        <w:t>аралас (ауызша мазмұнын сұрау және конспект тексеру)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 xml:space="preserve">Тапсырмалары, сұрақтары: </w:t>
      </w:r>
      <w:r w:rsidR="007A446E" w:rsidRPr="00712B0E">
        <w:t>Құран Кәрімдегі негізгі идеялар</w:t>
      </w:r>
      <w:r w:rsidR="007A446E">
        <w:rPr>
          <w:lang w:val="kk-KZ"/>
        </w:rPr>
        <w:t>ды талдау</w:t>
      </w:r>
      <w:r w:rsidR="007A446E">
        <w:rPr>
          <w:rFonts w:ascii="TimesNewRomanPS" w:hAnsi="TimesNewRomanPS"/>
          <w:b/>
          <w:bCs/>
        </w:rPr>
        <w:t xml:space="preserve"> </w:t>
      </w:r>
    </w:p>
    <w:p w:rsidR="007A446E" w:rsidRDefault="00141424" w:rsidP="00141424">
      <w:pPr>
        <w:pStyle w:val="a3"/>
        <w:rPr>
          <w:rFonts w:ascii="TimesNewRomanPSMT" w:hAnsi="TimesNewRomanPSMT"/>
          <w:lang w:val="kk-KZ"/>
        </w:rPr>
      </w:pPr>
      <w:r>
        <w:rPr>
          <w:rFonts w:ascii="TimesNewRomanPS" w:hAnsi="TimesNewRomanPS"/>
          <w:b/>
          <w:bCs/>
        </w:rPr>
        <w:t xml:space="preserve">Орындауға қатысты методикалық ұсыныстар: </w:t>
      </w:r>
      <w:r>
        <w:rPr>
          <w:rFonts w:ascii="TimesNewRomanPSMT" w:hAnsi="TimesNewRomanPSMT"/>
        </w:rPr>
        <w:t>«Гетика» еңбегінің орысшаға аударылған вариантын толық оқу, түсіну, қажетті тұстарын, (германдықтарға байланысты, әсіресе гот тайпаларына байланысты) конспектілеу. «</w:t>
      </w:r>
      <w:r w:rsidR="007A446E">
        <w:rPr>
          <w:rFonts w:ascii="TimesNewRomanPSMT" w:hAnsi="TimesNewRomanPSMT"/>
          <w:lang w:val="kk-KZ"/>
        </w:rPr>
        <w:t>Құран</w:t>
      </w:r>
      <w:r>
        <w:rPr>
          <w:rFonts w:ascii="TimesNewRomanPSMT" w:hAnsi="TimesNewRomanPSMT"/>
        </w:rPr>
        <w:t xml:space="preserve">» еңбегі  жазба дерек болғандықтан студенттің дәрісте және семинар сабағында алған </w:t>
      </w:r>
      <w:r w:rsidR="007A446E">
        <w:rPr>
          <w:rFonts w:ascii="TimesNewRomanPSMT" w:hAnsi="TimesNewRomanPSMT"/>
          <w:lang w:val="kk-KZ"/>
        </w:rPr>
        <w:t xml:space="preserve"> діни идеяны сараптау, </w:t>
      </w:r>
      <w:r>
        <w:rPr>
          <w:rFonts w:ascii="TimesNewRomanPSMT" w:hAnsi="TimesNewRomanPSMT"/>
        </w:rPr>
        <w:t>білімін тереңдетеді.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 xml:space="preserve">Әдебиет: </w:t>
      </w:r>
      <w:r w:rsidR="007A446E">
        <w:rPr>
          <w:rFonts w:ascii="TimesNewRomanPSMT" w:hAnsi="TimesNewRomanPSMT"/>
          <w:lang w:val="kk-KZ"/>
        </w:rPr>
        <w:t xml:space="preserve"> Құран</w:t>
      </w:r>
    </w:p>
    <w:p w:rsidR="00141424" w:rsidRDefault="00141424" w:rsidP="00141424">
      <w:pPr>
        <w:pStyle w:val="a3"/>
      </w:pPr>
      <w:r>
        <w:rPr>
          <w:rFonts w:ascii="TimesNewRomanPS" w:hAnsi="TimesNewRomanPS"/>
          <w:b/>
          <w:bCs/>
        </w:rPr>
        <w:t xml:space="preserve">Бақылау түрі: </w:t>
      </w:r>
      <w:r>
        <w:rPr>
          <w:rFonts w:ascii="TimesNewRomanPSMT" w:hAnsi="TimesNewRomanPSMT"/>
        </w:rPr>
        <w:t>Конспект тексеру, ауызша сұрау.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>Тапсыру уақыты</w:t>
      </w:r>
      <w:r>
        <w:rPr>
          <w:rFonts w:ascii="TimesNewRomanPSMT" w:hAnsi="TimesNewRomanPSMT"/>
        </w:rPr>
        <w:t xml:space="preserve">: </w:t>
      </w:r>
      <w:r w:rsidR="007A446E" w:rsidRPr="007A446E">
        <w:rPr>
          <w:rFonts w:ascii="TimesNewRomanPSMT" w:hAnsi="TimesNewRomanPSMT"/>
        </w:rPr>
        <w:t>5</w:t>
      </w:r>
      <w:r>
        <w:rPr>
          <w:rFonts w:ascii="TimesNewRomanPSMT" w:hAnsi="TimesNewRomanPSMT"/>
        </w:rPr>
        <w:t xml:space="preserve"> апта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>Жоғарғы баллы</w:t>
      </w:r>
      <w:r>
        <w:rPr>
          <w:rFonts w:ascii="TimesNewRomanPSMT" w:hAnsi="TimesNewRomanPSMT"/>
        </w:rPr>
        <w:t xml:space="preserve">: 25 балл. </w:t>
      </w:r>
    </w:p>
    <w:p w:rsidR="007A446E" w:rsidRDefault="00141424" w:rsidP="00141424">
      <w:pPr>
        <w:pStyle w:val="a3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СОӨЖ </w:t>
      </w:r>
      <w:r w:rsidRPr="00141424">
        <w:rPr>
          <w:rFonts w:ascii="TimesNewRomanPS" w:hAnsi="TimesNewRomanPS"/>
          <w:b/>
          <w:bCs/>
        </w:rPr>
        <w:t xml:space="preserve">№ </w:t>
      </w:r>
      <w:r>
        <w:rPr>
          <w:rFonts w:ascii="TimesNewRomanPS" w:hAnsi="TimesNewRomanPS"/>
          <w:b/>
          <w:bCs/>
        </w:rPr>
        <w:t>2.</w:t>
      </w:r>
      <w:r>
        <w:rPr>
          <w:rFonts w:ascii="TimesNewRomanPS" w:hAnsi="TimesNewRomanPS"/>
          <w:b/>
          <w:bCs/>
        </w:rPr>
        <w:br/>
        <w:t xml:space="preserve">Тақырыбы: </w:t>
      </w:r>
      <w:r w:rsidR="007A446E" w:rsidRPr="00712B0E">
        <w:rPr>
          <w:i/>
        </w:rPr>
        <w:t>«</w:t>
      </w:r>
      <w:r w:rsidR="007A446E" w:rsidRPr="00712B0E">
        <w:rPr>
          <w:bCs/>
          <w:lang w:eastAsia="ar-SA"/>
        </w:rPr>
        <w:t>Араб жаулаушылықтары мәселесі тарихнамада</w:t>
      </w:r>
      <w:r w:rsidR="007A446E" w:rsidRPr="00712B0E">
        <w:rPr>
          <w:i/>
        </w:rPr>
        <w:t>»</w:t>
      </w:r>
      <w:r w:rsidR="007A446E" w:rsidRPr="00712B0E">
        <w:rPr>
          <w:i/>
          <w:spacing w:val="-9"/>
        </w:rPr>
        <w:t xml:space="preserve"> </w:t>
      </w:r>
      <w:r w:rsidR="007A446E" w:rsidRPr="00712B0E">
        <w:rPr>
          <w:i/>
        </w:rPr>
        <w:t>атта</w:t>
      </w:r>
      <w:r w:rsidR="007A446E" w:rsidRPr="00712B0E">
        <w:rPr>
          <w:i/>
          <w:spacing w:val="-10"/>
        </w:rPr>
        <w:t xml:space="preserve"> </w:t>
      </w:r>
      <w:r w:rsidR="007A446E" w:rsidRPr="00712B0E">
        <w:rPr>
          <w:i/>
        </w:rPr>
        <w:t>тақырыпқа</w:t>
      </w:r>
      <w:r w:rsidR="007A446E" w:rsidRPr="00712B0E">
        <w:rPr>
          <w:i/>
          <w:spacing w:val="-9"/>
        </w:rPr>
        <w:t xml:space="preserve"> </w:t>
      </w:r>
      <w:r w:rsidR="007A446E" w:rsidRPr="00712B0E">
        <w:rPr>
          <w:i/>
          <w:spacing w:val="-2"/>
        </w:rPr>
        <w:t>реферат</w:t>
      </w:r>
      <w:r w:rsidR="007A446E" w:rsidRPr="00141424">
        <w:rPr>
          <w:rFonts w:ascii="TimesNewRomanPS" w:hAnsi="TimesNewRomanPS"/>
          <w:i/>
          <w:iCs/>
        </w:rPr>
        <w:t xml:space="preserve"> </w:t>
      </w:r>
      <w:r w:rsidRPr="00141424">
        <w:rPr>
          <w:rFonts w:ascii="TimesNewRomanPS" w:hAnsi="TimesNewRomanPS"/>
          <w:i/>
          <w:iCs/>
        </w:rPr>
        <w:t>25 балл</w:t>
      </w:r>
      <w:r w:rsidR="000362AC">
        <w:rPr>
          <w:rFonts w:ascii="TimesNewRomanPS" w:hAnsi="TimesNewRomanPS"/>
          <w:i/>
          <w:iCs/>
        </w:rPr>
        <w:t xml:space="preserve">. </w:t>
      </w:r>
      <w:r w:rsidR="000362AC" w:rsidRPr="000362AC">
        <w:rPr>
          <w:rFonts w:ascii="TimesNewRomanPS" w:hAnsi="TimesNewRomanPS"/>
          <w:i/>
          <w:iCs/>
        </w:rPr>
        <w:t xml:space="preserve"> 7 апта</w:t>
      </w:r>
      <w:r>
        <w:rPr>
          <w:rFonts w:ascii="TimesNewRomanPS" w:hAnsi="TimesNewRomanPS"/>
          <w:i/>
          <w:iCs/>
        </w:rPr>
        <w:br/>
      </w:r>
      <w:r>
        <w:rPr>
          <w:rFonts w:ascii="TimesNewRomanPS" w:hAnsi="TimesNewRomanPS"/>
          <w:b/>
          <w:bCs/>
        </w:rPr>
        <w:t>Сабақ мақсаты</w:t>
      </w:r>
      <w:r>
        <w:rPr>
          <w:rFonts w:ascii="TimesNewRomanPSMT" w:hAnsi="TimesNewRomanPSMT"/>
        </w:rPr>
        <w:t>: Жазба жұмысқа үйрету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 xml:space="preserve">Тапсырмалары, сұрақтары: </w:t>
      </w:r>
      <w:r>
        <w:rPr>
          <w:rFonts w:ascii="TimesNewRomanPSMT" w:hAnsi="TimesNewRomanPSMT"/>
        </w:rPr>
        <w:t>«</w:t>
      </w:r>
      <w:r w:rsidR="007A446E" w:rsidRPr="007A446E">
        <w:rPr>
          <w:bCs/>
        </w:rPr>
        <w:t xml:space="preserve"> </w:t>
      </w:r>
      <w:r w:rsidR="007A446E" w:rsidRPr="00712B0E">
        <w:rPr>
          <w:i/>
        </w:rPr>
        <w:t>«</w:t>
      </w:r>
      <w:r w:rsidR="007A446E" w:rsidRPr="00712B0E">
        <w:rPr>
          <w:bCs/>
          <w:lang w:eastAsia="ar-SA"/>
        </w:rPr>
        <w:t>Араб жаулаушылықтары мәселесі тарихнамада</w:t>
      </w:r>
      <w:r w:rsidR="007A446E" w:rsidRPr="00712B0E">
        <w:rPr>
          <w:i/>
        </w:rPr>
        <w:t>»</w:t>
      </w:r>
      <w:r w:rsidR="007A446E" w:rsidRPr="00712B0E">
        <w:rPr>
          <w:i/>
          <w:spacing w:val="-9"/>
        </w:rPr>
        <w:t xml:space="preserve"> </w:t>
      </w:r>
      <w:r w:rsidR="007A446E" w:rsidRPr="00712B0E">
        <w:rPr>
          <w:i/>
        </w:rPr>
        <w:t>атта</w:t>
      </w:r>
      <w:r w:rsidR="007A446E" w:rsidRPr="00712B0E">
        <w:rPr>
          <w:i/>
          <w:spacing w:val="-10"/>
        </w:rPr>
        <w:t xml:space="preserve"> </w:t>
      </w:r>
      <w:r w:rsidR="007A446E" w:rsidRPr="00712B0E">
        <w:rPr>
          <w:i/>
        </w:rPr>
        <w:t>тақырыпқа</w:t>
      </w:r>
      <w:r w:rsidR="007A446E" w:rsidRPr="00712B0E">
        <w:rPr>
          <w:i/>
          <w:spacing w:val="-9"/>
        </w:rPr>
        <w:t xml:space="preserve"> </w:t>
      </w:r>
      <w:r w:rsidR="007A446E" w:rsidRPr="00712B0E">
        <w:rPr>
          <w:i/>
          <w:spacing w:val="-2"/>
        </w:rPr>
        <w:t>реферат</w:t>
      </w:r>
      <w:r w:rsidR="007A446E">
        <w:rPr>
          <w:rFonts w:ascii="TimesNewRomanPS" w:hAnsi="TimesNewRomanPS"/>
          <w:b/>
          <w:bCs/>
        </w:rPr>
        <w:t xml:space="preserve"> </w:t>
      </w:r>
    </w:p>
    <w:p w:rsidR="00141424" w:rsidRDefault="00141424" w:rsidP="00141424">
      <w:pPr>
        <w:pStyle w:val="a3"/>
      </w:pPr>
      <w:r>
        <w:rPr>
          <w:rFonts w:ascii="TimesNewRomanPS" w:hAnsi="TimesNewRomanPS"/>
          <w:b/>
          <w:bCs/>
        </w:rPr>
        <w:t xml:space="preserve">Орындауға қатысты методикалық ұсыныстар: </w:t>
      </w:r>
      <w:r w:rsidR="007A446E" w:rsidRPr="00712B0E">
        <w:rPr>
          <w:i/>
        </w:rPr>
        <w:t>«</w:t>
      </w:r>
      <w:r w:rsidR="007A446E" w:rsidRPr="00712B0E">
        <w:rPr>
          <w:bCs/>
          <w:lang w:eastAsia="ar-SA"/>
        </w:rPr>
        <w:t>Араб жаулаушылықтары мәселесі тарихнамада</w:t>
      </w:r>
      <w:r w:rsidR="007A446E" w:rsidRPr="00712B0E">
        <w:rPr>
          <w:i/>
        </w:rPr>
        <w:t>»</w:t>
      </w:r>
      <w:r w:rsidR="007A446E" w:rsidRPr="00712B0E">
        <w:rPr>
          <w:i/>
          <w:spacing w:val="-9"/>
        </w:rPr>
        <w:t xml:space="preserve"> </w:t>
      </w:r>
      <w:r w:rsidR="007A446E" w:rsidRPr="00712B0E">
        <w:rPr>
          <w:i/>
        </w:rPr>
        <w:t>атта</w:t>
      </w:r>
      <w:r w:rsidR="007A446E" w:rsidRPr="00712B0E">
        <w:rPr>
          <w:i/>
          <w:spacing w:val="-10"/>
        </w:rPr>
        <w:t xml:space="preserve"> </w:t>
      </w:r>
      <w:r w:rsidR="007A446E" w:rsidRPr="00712B0E">
        <w:rPr>
          <w:i/>
        </w:rPr>
        <w:t>тақырыпқа</w:t>
      </w:r>
      <w:r w:rsidR="007A446E" w:rsidRPr="00712B0E">
        <w:rPr>
          <w:i/>
          <w:spacing w:val="-9"/>
        </w:rPr>
        <w:t xml:space="preserve"> </w:t>
      </w:r>
      <w:r w:rsidR="007A446E" w:rsidRPr="007A446E">
        <w:rPr>
          <w:i/>
          <w:spacing w:val="-2"/>
        </w:rPr>
        <w:t>зерттеуш</w:t>
      </w:r>
      <w:r w:rsidR="007A446E">
        <w:rPr>
          <w:i/>
          <w:spacing w:val="-2"/>
          <w:lang w:val="kk-KZ"/>
        </w:rPr>
        <w:t>ілердің еңбектерін талдау</w:t>
      </w:r>
      <w:r>
        <w:rPr>
          <w:rFonts w:ascii="TimesNewRomanPSMT" w:hAnsi="TimesNewRomanPSMT"/>
        </w:rPr>
        <w:t xml:space="preserve">. </w:t>
      </w:r>
      <w:r w:rsidR="007A446E">
        <w:rPr>
          <w:rFonts w:ascii="TimesNewRomanPSMT" w:hAnsi="TimesNewRomanPSMT"/>
          <w:lang w:val="kk-KZ"/>
        </w:rPr>
        <w:t>Реферат</w:t>
      </w:r>
      <w:r>
        <w:rPr>
          <w:rFonts w:ascii="TimesNewRomanPSMT" w:hAnsi="TimesNewRomanPSMT"/>
        </w:rPr>
        <w:t xml:space="preserve"> жазған кезде теориялық мәселелерге көңіл аудару қажет. Жоғары оқу орындарында жазба жұмыстарға қойылатын талаптарды сақтай отырып жазу қажет. Тақырып студенттік теориялық білімін кеңейтеді.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 xml:space="preserve">Әдебиет: </w:t>
      </w:r>
      <w:r w:rsidR="007A446E">
        <w:rPr>
          <w:rFonts w:ascii="TimesNewRomanPSMT" w:hAnsi="TimesNewRomanPSMT"/>
          <w:lang w:val="ru-RU"/>
        </w:rPr>
        <w:t xml:space="preserve"> </w:t>
      </w:r>
      <w:r>
        <w:rPr>
          <w:rFonts w:ascii="TimesNewRomanPSMT" w:hAnsi="TimesNewRomanPSMT"/>
        </w:rPr>
        <w:t xml:space="preserve"> </w:t>
      </w:r>
      <w:r>
        <w:rPr>
          <w:rFonts w:ascii="TimesNewRomanPS" w:hAnsi="TimesNewRomanPS"/>
          <w:b/>
          <w:bCs/>
        </w:rPr>
        <w:t xml:space="preserve">Бақылау түрі: </w:t>
      </w:r>
      <w:r>
        <w:rPr>
          <w:rFonts w:ascii="TimesNewRomanPSMT" w:hAnsi="TimesNewRomanPSMT"/>
        </w:rPr>
        <w:t>Рефератты тексеру.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>Тапсыру уақыты</w:t>
      </w:r>
      <w:r>
        <w:rPr>
          <w:rFonts w:ascii="TimesNewRomanPSMT" w:hAnsi="TimesNewRomanPSMT"/>
        </w:rPr>
        <w:t>: 7 апта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>Жоғарғы баллы</w:t>
      </w:r>
      <w:r>
        <w:rPr>
          <w:rFonts w:ascii="TimesNewRomanPSMT" w:hAnsi="TimesNewRomanPSMT"/>
        </w:rPr>
        <w:t xml:space="preserve">: 25 балл. </w:t>
      </w:r>
    </w:p>
    <w:p w:rsidR="00141424" w:rsidRPr="00141424" w:rsidRDefault="00141424" w:rsidP="00141424">
      <w:pPr>
        <w:pStyle w:val="a3"/>
      </w:pPr>
      <w:r w:rsidRPr="00141424">
        <w:rPr>
          <w:rFonts w:ascii="TimesNewRomanPS" w:hAnsi="TimesNewRomanPS"/>
          <w:b/>
          <w:bCs/>
        </w:rPr>
        <w:t xml:space="preserve"> </w:t>
      </w:r>
    </w:p>
    <w:p w:rsidR="00141424" w:rsidRPr="000362AC" w:rsidRDefault="00141424" w:rsidP="00141424">
      <w:pPr>
        <w:pStyle w:val="a3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С</w:t>
      </w:r>
      <w:r w:rsidR="00786D7D">
        <w:rPr>
          <w:rFonts w:ascii="TimesNewRomanPS" w:hAnsi="TimesNewRomanPS"/>
          <w:b/>
          <w:bCs/>
          <w:lang w:val="kk-KZ"/>
        </w:rPr>
        <w:t>О</w:t>
      </w:r>
      <w:r>
        <w:rPr>
          <w:rFonts w:ascii="TimesNewRomanPS" w:hAnsi="TimesNewRomanPS"/>
          <w:b/>
          <w:bCs/>
        </w:rPr>
        <w:t xml:space="preserve">ӨЖ </w:t>
      </w:r>
      <w:r w:rsidRPr="00141424">
        <w:rPr>
          <w:rFonts w:ascii="TimesNewRomanPS" w:hAnsi="TimesNewRomanPS"/>
          <w:b/>
          <w:bCs/>
        </w:rPr>
        <w:t>№ 3</w:t>
      </w:r>
      <w:r>
        <w:rPr>
          <w:rFonts w:ascii="TimesNewRomanPS" w:hAnsi="TimesNewRomanPS"/>
          <w:b/>
          <w:bCs/>
        </w:rPr>
        <w:t>.</w:t>
      </w:r>
      <w:r>
        <w:rPr>
          <w:rFonts w:ascii="TimesNewRomanPS" w:hAnsi="TimesNewRomanPS"/>
          <w:b/>
          <w:bCs/>
        </w:rPr>
        <w:br/>
        <w:t xml:space="preserve">Тақырыбы: </w:t>
      </w:r>
      <w:r w:rsidR="00BB0427" w:rsidRPr="00712B0E">
        <w:rPr>
          <w:bCs/>
        </w:rPr>
        <w:t xml:space="preserve">Шиизм: саяси ұстанымдары және діни-догматикалық негіздері </w:t>
      </w:r>
      <w:r w:rsidR="00BB0427" w:rsidRPr="00712B0E">
        <w:rPr>
          <w:i/>
          <w:spacing w:val="-2"/>
        </w:rPr>
        <w:t>Баяндама жазу</w:t>
      </w:r>
      <w:r w:rsidR="00BB0427" w:rsidRPr="00141424">
        <w:rPr>
          <w:rFonts w:ascii="TimesNewRomanPS" w:hAnsi="TimesNewRomanPS"/>
          <w:b/>
          <w:bCs/>
        </w:rPr>
        <w:t xml:space="preserve"> </w:t>
      </w:r>
      <w:r w:rsidRPr="00141424">
        <w:rPr>
          <w:rFonts w:ascii="TimesNewRomanPS" w:hAnsi="TimesNewRomanPS"/>
          <w:b/>
          <w:bCs/>
        </w:rPr>
        <w:t xml:space="preserve">25 балл </w:t>
      </w:r>
      <w:r w:rsidR="000362AC" w:rsidRPr="000362AC">
        <w:rPr>
          <w:rFonts w:ascii="TimesNewRomanPS" w:hAnsi="TimesNewRomanPS"/>
          <w:b/>
          <w:bCs/>
        </w:rPr>
        <w:t xml:space="preserve"> 12 апта</w:t>
      </w:r>
    </w:p>
    <w:p w:rsidR="00141424" w:rsidRDefault="00141424" w:rsidP="00141424">
      <w:pPr>
        <w:pStyle w:val="a3"/>
      </w:pPr>
      <w:r>
        <w:rPr>
          <w:rFonts w:ascii="TimesNewRomanPS" w:hAnsi="TimesNewRomanPS"/>
          <w:b/>
          <w:bCs/>
        </w:rPr>
        <w:t xml:space="preserve">Сабақ мақсаты: </w:t>
      </w:r>
      <w:r w:rsidR="00BB0427" w:rsidRPr="00712B0E">
        <w:rPr>
          <w:bCs/>
        </w:rPr>
        <w:t xml:space="preserve">Шиизм: саяси ұстанымдары және діни-догматикалық негіздері </w:t>
      </w:r>
      <w:r w:rsidR="00BB0427" w:rsidRPr="00712B0E">
        <w:rPr>
          <w:i/>
          <w:spacing w:val="-2"/>
        </w:rPr>
        <w:t>Баяндама жазу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 xml:space="preserve">Тапсырмалары мен сұрақтары: </w:t>
      </w:r>
    </w:p>
    <w:p w:rsidR="00BB0427" w:rsidRDefault="00141424" w:rsidP="00141424">
      <w:pPr>
        <w:pStyle w:val="a3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1. </w:t>
      </w:r>
      <w:r w:rsidR="00BB0427">
        <w:rPr>
          <w:rFonts w:ascii="TimesNewRomanPSMT" w:hAnsi="TimesNewRomanPSMT"/>
          <w:lang w:val="kk-KZ"/>
        </w:rPr>
        <w:t xml:space="preserve"> </w:t>
      </w:r>
      <w:proofErr w:type="spellStart"/>
      <w:r w:rsidR="00BB0427">
        <w:rPr>
          <w:rFonts w:ascii="TimesNewRomanPSMT" w:hAnsi="TimesNewRomanPSMT"/>
          <w:lang w:val="kk-KZ"/>
        </w:rPr>
        <w:t>Шиизм</w:t>
      </w:r>
      <w:proofErr w:type="spellEnd"/>
      <w:r w:rsidR="00BB0427">
        <w:rPr>
          <w:rFonts w:ascii="TimesNewRomanPSMT" w:hAnsi="TimesNewRomanPSMT"/>
          <w:lang w:val="kk-KZ"/>
        </w:rPr>
        <w:t xml:space="preserve"> саяси ұстанымдары</w:t>
      </w:r>
      <w:r>
        <w:rPr>
          <w:rFonts w:ascii="TimesNewRomanPSMT" w:hAnsi="TimesNewRomanPSMT"/>
        </w:rPr>
        <w:t xml:space="preserve"> тарихи алғышартына анализ жасау,</w:t>
      </w:r>
    </w:p>
    <w:p w:rsidR="00141424" w:rsidRDefault="00141424" w:rsidP="00141424">
      <w:pPr>
        <w:pStyle w:val="a3"/>
      </w:pPr>
      <w:r>
        <w:rPr>
          <w:rFonts w:ascii="TimesNewRomanPSMT" w:hAnsi="TimesNewRomanPSMT"/>
        </w:rPr>
        <w:t xml:space="preserve">2. </w:t>
      </w:r>
      <w:r w:rsidR="00BB0427">
        <w:rPr>
          <w:rFonts w:ascii="TimesNewRomanPSMT" w:hAnsi="TimesNewRomanPSMT"/>
          <w:lang w:val="kk-KZ"/>
        </w:rPr>
        <w:t xml:space="preserve"> Діни </w:t>
      </w:r>
      <w:proofErr w:type="spellStart"/>
      <w:r w:rsidR="00BB0427">
        <w:rPr>
          <w:rFonts w:ascii="TimesNewRomanPSMT" w:hAnsi="TimesNewRomanPSMT"/>
          <w:lang w:val="kk-KZ"/>
        </w:rPr>
        <w:t>догматикалық</w:t>
      </w:r>
      <w:proofErr w:type="spellEnd"/>
      <w:r>
        <w:rPr>
          <w:rFonts w:ascii="TimesNewRomanPSMT" w:hAnsi="TimesNewRomanPSMT"/>
        </w:rPr>
        <w:t xml:space="preserve"> шеңберін анықтау, </w:t>
      </w:r>
      <w:r w:rsidR="00786D7D">
        <w:rPr>
          <w:rFonts w:ascii="TimesNewRomanPSMT" w:hAnsi="TimesNewRomanPSMT"/>
          <w:lang w:val="kk-KZ"/>
        </w:rPr>
        <w:t>негіздерін</w:t>
      </w:r>
      <w:r>
        <w:rPr>
          <w:rFonts w:ascii="TimesNewRomanPSMT" w:hAnsi="TimesNewRomanPSMT"/>
        </w:rPr>
        <w:t xml:space="preserve"> мазмұнын ашу. </w:t>
      </w:r>
    </w:p>
    <w:p w:rsidR="00141424" w:rsidRPr="00786D7D" w:rsidRDefault="00786D7D" w:rsidP="00141424">
      <w:pPr>
        <w:pStyle w:val="a3"/>
        <w:rPr>
          <w:lang w:val="kk-KZ"/>
        </w:rPr>
      </w:pPr>
      <w:r>
        <w:rPr>
          <w:rFonts w:ascii="TimesNewRomanPSMT" w:hAnsi="TimesNewRomanPSMT"/>
          <w:lang w:val="kk-KZ"/>
        </w:rPr>
        <w:t xml:space="preserve"> </w:t>
      </w:r>
    </w:p>
    <w:p w:rsidR="00141424" w:rsidRPr="00786D7D" w:rsidRDefault="00786D7D" w:rsidP="00141424">
      <w:pPr>
        <w:pStyle w:val="a3"/>
        <w:rPr>
          <w:lang w:val="kk-KZ"/>
        </w:rPr>
      </w:pPr>
      <w:r>
        <w:rPr>
          <w:rFonts w:ascii="TimesNewRomanPSMT" w:hAnsi="TimesNewRomanPSMT"/>
          <w:lang w:val="kk-KZ"/>
        </w:rPr>
        <w:t xml:space="preserve"> </w:t>
      </w:r>
    </w:p>
    <w:p w:rsidR="00786D7D" w:rsidRPr="008C02A8" w:rsidRDefault="00786D7D" w:rsidP="00786D7D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NewRomanPSMT" w:hAnsi="TimesNewRomanPSMT"/>
        </w:rPr>
        <w:lastRenderedPageBreak/>
        <w:t xml:space="preserve"> </w:t>
      </w:r>
      <w:proofErr w:type="spellStart"/>
      <w:r w:rsidR="00141424">
        <w:rPr>
          <w:rFonts w:ascii="TimesNewRomanPS" w:hAnsi="TimesNewRomanPS"/>
          <w:b/>
          <w:bCs/>
        </w:rPr>
        <w:t>Әдебиет</w:t>
      </w:r>
      <w:proofErr w:type="spellEnd"/>
      <w:r w:rsidR="00141424">
        <w:rPr>
          <w:rFonts w:ascii="TimesNewRomanPS" w:hAnsi="TimesNewRomanPS"/>
          <w:b/>
          <w:bCs/>
        </w:rPr>
        <w:t>:</w:t>
      </w:r>
      <w:r w:rsidR="00141424">
        <w:rPr>
          <w:rFonts w:ascii="TimesNewRomanPS" w:hAnsi="TimesNewRomanPS"/>
          <w:b/>
          <w:bCs/>
        </w:rPr>
        <w:br/>
      </w:r>
      <w:proofErr w:type="gramStart"/>
      <w:r>
        <w:rPr>
          <w:rFonts w:ascii="Times New Roman" w:hAnsi="Times New Roman"/>
          <w:sz w:val="20"/>
          <w:szCs w:val="20"/>
          <w:lang w:val="kk-KZ"/>
        </w:rPr>
        <w:t>1</w:t>
      </w:r>
      <w:r w:rsidRPr="008C02A8">
        <w:rPr>
          <w:rFonts w:ascii="Times New Roman" w:hAnsi="Times New Roman"/>
          <w:sz w:val="20"/>
          <w:szCs w:val="20"/>
          <w:lang w:val="kk-KZ"/>
        </w:rPr>
        <w:t>.</w:t>
      </w:r>
      <w:r w:rsidRPr="008C02A8">
        <w:rPr>
          <w:rFonts w:ascii="Times New Roman" w:hAnsi="Times New Roman"/>
          <w:sz w:val="20"/>
          <w:szCs w:val="20"/>
        </w:rPr>
        <w:t>Арабо</w:t>
      </w:r>
      <w:proofErr w:type="gramEnd"/>
      <w:r w:rsidRPr="008C02A8">
        <w:rPr>
          <w:rFonts w:ascii="Times New Roman" w:hAnsi="Times New Roman"/>
          <w:sz w:val="20"/>
          <w:szCs w:val="20"/>
        </w:rPr>
        <w:t>-мусульманская философия в системе мировой культуры. М.,</w:t>
      </w:r>
      <w:r w:rsidRPr="008C02A8">
        <w:rPr>
          <w:rFonts w:ascii="Times New Roman" w:hAnsi="Times New Roman"/>
          <w:sz w:val="20"/>
          <w:szCs w:val="20"/>
          <w:lang w:val="kk-KZ"/>
        </w:rPr>
        <w:t>2015</w:t>
      </w:r>
      <w:r w:rsidRPr="008C02A8">
        <w:rPr>
          <w:rFonts w:ascii="Times New Roman" w:hAnsi="Times New Roman"/>
          <w:sz w:val="20"/>
          <w:szCs w:val="20"/>
        </w:rPr>
        <w:t>.</w:t>
      </w:r>
    </w:p>
    <w:p w:rsidR="00786D7D" w:rsidRPr="008C02A8" w:rsidRDefault="00786D7D" w:rsidP="00786D7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>2.</w:t>
      </w:r>
      <w:r w:rsidRPr="008C02A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Большаков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О.Г.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История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Халифата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>. Т. 1-3. М., 1989 – 1995.</w:t>
      </w:r>
    </w:p>
    <w:p w:rsidR="00786D7D" w:rsidRPr="008C02A8" w:rsidRDefault="00786D7D" w:rsidP="00786D7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 xml:space="preserve">3.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Савичева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Е.М.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Арабский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Халифат.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Возникновение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и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распространение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ислама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>. М., 2016.</w:t>
      </w:r>
    </w:p>
    <w:p w:rsidR="00786D7D" w:rsidRPr="008C02A8" w:rsidRDefault="00786D7D" w:rsidP="00786D7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 xml:space="preserve">4.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Священный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Коран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.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Смыслы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.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Перевод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Ш.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Аляутдинова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>. Т. 1-4.  – М., 2012.</w:t>
      </w:r>
    </w:p>
    <w:p w:rsidR="00786D7D" w:rsidRDefault="00786D7D" w:rsidP="00786D7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8C02A8">
        <w:rPr>
          <w:rFonts w:ascii="Times New Roman" w:hAnsi="Times New Roman"/>
          <w:sz w:val="20"/>
          <w:szCs w:val="20"/>
          <w:lang w:val="kk-KZ"/>
        </w:rPr>
        <w:t xml:space="preserve">5.Фильштинский И.М.,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Шидфар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Б.Я. Очерк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арабо-мусульманской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8C02A8">
        <w:rPr>
          <w:rFonts w:ascii="Times New Roman" w:hAnsi="Times New Roman"/>
          <w:sz w:val="20"/>
          <w:szCs w:val="20"/>
          <w:lang w:val="kk-KZ"/>
        </w:rPr>
        <w:t>культуры</w:t>
      </w:r>
      <w:proofErr w:type="spellEnd"/>
      <w:r w:rsidRPr="008C02A8">
        <w:rPr>
          <w:rFonts w:ascii="Times New Roman" w:hAnsi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/>
          <w:sz w:val="20"/>
          <w:szCs w:val="20"/>
          <w:lang w:val="kk-KZ"/>
        </w:rPr>
        <w:t xml:space="preserve">– </w:t>
      </w:r>
      <w:r w:rsidRPr="008C02A8">
        <w:rPr>
          <w:rFonts w:ascii="Times New Roman" w:hAnsi="Times New Roman"/>
          <w:sz w:val="20"/>
          <w:szCs w:val="20"/>
          <w:lang w:val="kk-KZ"/>
        </w:rPr>
        <w:t xml:space="preserve">М., 2017. </w:t>
      </w:r>
    </w:p>
    <w:p w:rsidR="00786D7D" w:rsidRDefault="00786D7D" w:rsidP="00786D7D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6. </w:t>
      </w:r>
      <w:proofErr w:type="spellStart"/>
      <w:r>
        <w:rPr>
          <w:rFonts w:ascii="Times New Roman" w:hAnsi="Times New Roman"/>
          <w:sz w:val="20"/>
          <w:szCs w:val="20"/>
          <w:lang w:val="kk-KZ"/>
        </w:rPr>
        <w:t>Қартабаева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 xml:space="preserve"> Е.Т. Ислам және ортағасырлық түркілер. Монография. – Алматы, 2016.</w:t>
      </w:r>
    </w:p>
    <w:p w:rsidR="00786D7D" w:rsidRPr="002B076B" w:rsidRDefault="00786D7D" w:rsidP="00786D7D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Интернет-ресурс: МООК: </w:t>
      </w:r>
      <w:r w:rsidRPr="002B076B">
        <w:rPr>
          <w:rFonts w:ascii="Times New Roman" w:hAnsi="Times New Roman"/>
          <w:sz w:val="20"/>
          <w:szCs w:val="20"/>
          <w:lang w:val="kk-KZ"/>
        </w:rPr>
        <w:t xml:space="preserve">Ислам: </w:t>
      </w:r>
      <w:proofErr w:type="spellStart"/>
      <w:r w:rsidRPr="002B076B">
        <w:rPr>
          <w:rFonts w:ascii="Times New Roman" w:hAnsi="Times New Roman"/>
          <w:sz w:val="20"/>
          <w:szCs w:val="20"/>
          <w:lang w:val="kk-KZ"/>
        </w:rPr>
        <w:t>история</w:t>
      </w:r>
      <w:proofErr w:type="spellEnd"/>
      <w:r w:rsidRPr="002B076B">
        <w:rPr>
          <w:rFonts w:ascii="Times New Roman" w:hAnsi="Times New Roman"/>
          <w:sz w:val="20"/>
          <w:szCs w:val="20"/>
          <w:lang w:val="kk-KZ"/>
        </w:rPr>
        <w:t xml:space="preserve">, </w:t>
      </w:r>
      <w:proofErr w:type="spellStart"/>
      <w:r w:rsidRPr="002B076B">
        <w:rPr>
          <w:rFonts w:ascii="Times New Roman" w:hAnsi="Times New Roman"/>
          <w:sz w:val="20"/>
          <w:szCs w:val="20"/>
          <w:lang w:val="kk-KZ"/>
        </w:rPr>
        <w:t>культура</w:t>
      </w:r>
      <w:proofErr w:type="spellEnd"/>
      <w:r w:rsidRPr="002B076B">
        <w:rPr>
          <w:rFonts w:ascii="Times New Roman" w:hAnsi="Times New Roman"/>
          <w:sz w:val="20"/>
          <w:szCs w:val="20"/>
          <w:lang w:val="kk-KZ"/>
        </w:rPr>
        <w:t>, практика</w:t>
      </w:r>
      <w:r>
        <w:rPr>
          <w:rFonts w:ascii="Times New Roman" w:hAnsi="Times New Roman"/>
          <w:sz w:val="20"/>
          <w:szCs w:val="20"/>
          <w:lang w:val="kk-KZ"/>
        </w:rPr>
        <w:t xml:space="preserve"> // </w:t>
      </w:r>
      <w:proofErr w:type="spellStart"/>
      <w:r w:rsidRPr="002B076B">
        <w:rPr>
          <w:rFonts w:ascii="Times New Roman" w:hAnsi="Times New Roman"/>
          <w:sz w:val="20"/>
          <w:szCs w:val="20"/>
          <w:lang w:val="kk-KZ"/>
        </w:rPr>
        <w:t>Ссылка</w:t>
      </w:r>
      <w:proofErr w:type="spellEnd"/>
      <w:r w:rsidRPr="002B076B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2B076B">
        <w:rPr>
          <w:rFonts w:ascii="Times New Roman" w:hAnsi="Times New Roman"/>
          <w:sz w:val="20"/>
          <w:szCs w:val="20"/>
          <w:lang w:val="kk-KZ"/>
        </w:rPr>
        <w:t>на</w:t>
      </w:r>
      <w:proofErr w:type="spellEnd"/>
      <w:r w:rsidRPr="002B076B">
        <w:rPr>
          <w:rFonts w:ascii="Times New Roman" w:hAnsi="Times New Roman"/>
          <w:sz w:val="20"/>
          <w:szCs w:val="20"/>
          <w:lang w:val="kk-KZ"/>
        </w:rPr>
        <w:t xml:space="preserve"> курс</w:t>
      </w:r>
    </w:p>
    <w:p w:rsidR="00786D7D" w:rsidRDefault="00786D7D" w:rsidP="00786D7D">
      <w:pPr>
        <w:pStyle w:val="TableParagraph"/>
        <w:spacing w:line="230" w:lineRule="atLeast"/>
        <w:ind w:left="119"/>
        <w:rPr>
          <w:sz w:val="20"/>
          <w:szCs w:val="20"/>
        </w:rPr>
      </w:pPr>
      <w:hyperlink r:id="rId4" w:history="1">
        <w:r w:rsidRPr="008A7F4F">
          <w:rPr>
            <w:rStyle w:val="a4"/>
            <w:sz w:val="20"/>
            <w:szCs w:val="20"/>
          </w:rPr>
          <w:t>https://www.coursera.org/learn/islam-istoriya-kultura/home/welcome</w:t>
        </w:r>
      </w:hyperlink>
    </w:p>
    <w:p w:rsidR="00141424" w:rsidRPr="00786D7D" w:rsidRDefault="00786D7D" w:rsidP="00141424">
      <w:pPr>
        <w:pStyle w:val="a3"/>
        <w:rPr>
          <w:lang w:val="ru-RU"/>
        </w:rPr>
      </w:pPr>
      <w:r>
        <w:rPr>
          <w:rFonts w:ascii="TimesNewRomanPS" w:hAnsi="TimesNewRomanPS"/>
          <w:b/>
          <w:bCs/>
          <w:lang w:val="ru-RU"/>
        </w:rPr>
        <w:t xml:space="preserve"> </w:t>
      </w:r>
    </w:p>
    <w:p w:rsidR="00141424" w:rsidRDefault="00141424" w:rsidP="00141424">
      <w:pPr>
        <w:pStyle w:val="a3"/>
      </w:pPr>
      <w:r>
        <w:rPr>
          <w:rFonts w:ascii="TimesNewRomanPS" w:hAnsi="TimesNewRomanPS"/>
          <w:b/>
          <w:bCs/>
        </w:rPr>
        <w:t xml:space="preserve">БӨЗ </w:t>
      </w:r>
      <w:r w:rsidRPr="007A446E">
        <w:rPr>
          <w:rFonts w:ascii="TimesNewRomanPS" w:hAnsi="TimesNewRomanPS"/>
          <w:b/>
          <w:bCs/>
        </w:rPr>
        <w:t>4</w:t>
      </w:r>
      <w:r>
        <w:rPr>
          <w:rFonts w:ascii="TimesNewRomanPS" w:hAnsi="TimesNewRomanPS"/>
          <w:b/>
          <w:bCs/>
        </w:rPr>
        <w:t xml:space="preserve">. </w:t>
      </w:r>
      <w:r w:rsidR="00786D7D" w:rsidRPr="00712B0E">
        <w:t>Сопылық: қалыптасуы және ілімі (тассавуф)</w:t>
      </w:r>
      <w:r w:rsidR="00786D7D">
        <w:t xml:space="preserve"> баяндама жазу</w:t>
      </w:r>
      <w:r>
        <w:rPr>
          <w:rFonts w:ascii="TimesNewRomanPSMT" w:hAnsi="TimesNewRomanPSMT"/>
          <w:shd w:val="clear" w:color="auto" w:fill="FFFFFF"/>
        </w:rPr>
        <w:t xml:space="preserve"> </w:t>
      </w:r>
      <w:r w:rsidRPr="00141424">
        <w:rPr>
          <w:rFonts w:ascii="TimesNewRomanPSMT" w:hAnsi="TimesNewRomanPSMT"/>
          <w:shd w:val="clear" w:color="auto" w:fill="FFFFFF"/>
        </w:rPr>
        <w:t xml:space="preserve"> </w:t>
      </w:r>
      <w:r w:rsidRPr="00786D7D">
        <w:rPr>
          <w:rFonts w:ascii="TimesNewRomanPSMT" w:hAnsi="TimesNewRomanPSMT"/>
          <w:shd w:val="clear" w:color="auto" w:fill="FFFFFF"/>
        </w:rPr>
        <w:t>25 балл</w:t>
      </w:r>
      <w:r>
        <w:rPr>
          <w:rFonts w:ascii="TimesNewRomanPSMT" w:hAnsi="TimesNewRomanPSMT"/>
          <w:shd w:val="clear" w:color="auto" w:fill="FFFFFF"/>
        </w:rPr>
        <w:br/>
      </w:r>
      <w:r>
        <w:rPr>
          <w:rFonts w:ascii="TimesNewRomanPS" w:hAnsi="TimesNewRomanPS"/>
          <w:b/>
          <w:bCs/>
        </w:rPr>
        <w:t>Қабылдау уақыты</w:t>
      </w:r>
      <w:r>
        <w:rPr>
          <w:rFonts w:ascii="TimesNewRomanPSMT" w:hAnsi="TimesNewRomanPSMT"/>
        </w:rPr>
        <w:t>: 14 апта.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b/>
          <w:bCs/>
        </w:rPr>
        <w:t>Бағасы</w:t>
      </w:r>
      <w:r>
        <w:rPr>
          <w:rFonts w:ascii="TimesNewRomanPSMT" w:hAnsi="TimesNewRomanPSMT"/>
        </w:rPr>
        <w:t>: 2</w:t>
      </w:r>
      <w:r w:rsidR="00786D7D">
        <w:rPr>
          <w:rFonts w:ascii="TimesNewRomanPSMT" w:hAnsi="TimesNewRomanPSMT"/>
          <w:lang w:val="ru-RU"/>
        </w:rPr>
        <w:t>5</w:t>
      </w:r>
      <w:r>
        <w:rPr>
          <w:rFonts w:ascii="TimesNewRomanPSMT" w:hAnsi="TimesNewRomanPSMT"/>
        </w:rPr>
        <w:t xml:space="preserve"> балл. </w:t>
      </w:r>
    </w:p>
    <w:p w:rsidR="00141424" w:rsidRDefault="00141424"/>
    <w:sectPr w:rsidR="00141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24"/>
    <w:rsid w:val="000362AC"/>
    <w:rsid w:val="00141424"/>
    <w:rsid w:val="00786D7D"/>
    <w:rsid w:val="007A446E"/>
    <w:rsid w:val="00B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E6508"/>
  <w15:chartTrackingRefBased/>
  <w15:docId w15:val="{DA942B88-D79F-2945-AD42-FAD3FA9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4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786D7D"/>
    <w:pPr>
      <w:widowControl w:val="0"/>
      <w:autoSpaceDE w:val="0"/>
      <w:autoSpaceDN w:val="0"/>
      <w:spacing w:line="210" w:lineRule="exact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character" w:styleId="a4">
    <w:name w:val="Hyperlink"/>
    <w:basedOn w:val="a0"/>
    <w:uiPriority w:val="99"/>
    <w:unhideWhenUsed/>
    <w:rsid w:val="00786D7D"/>
    <w:rPr>
      <w:color w:val="0563C1" w:themeColor="hyperlink"/>
      <w:u w:val="single"/>
    </w:rPr>
  </w:style>
  <w:style w:type="paragraph" w:styleId="a5">
    <w:name w:val="No Spacing"/>
    <w:uiPriority w:val="1"/>
    <w:qFormat/>
    <w:rsid w:val="00786D7D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ursera.org/learn/islam-istoriya-kultura/home/welc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Мухажанова Толкын</dc:creator>
  <cp:keywords/>
  <dc:description/>
  <cp:lastModifiedBy>Мухажанова Толкын</cp:lastModifiedBy>
  <cp:revision>4</cp:revision>
  <dcterms:created xsi:type="dcterms:W3CDTF">2026-02-25T09:08:00Z</dcterms:created>
  <dcterms:modified xsi:type="dcterms:W3CDTF">2026-06-25T17:22:00Z</dcterms:modified>
</cp:coreProperties>
</file>